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15" w:vertAnchor="text"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0B6974" w:rsidTr="000B6974">
        <w:trPr>
          <w:trHeight w:val="700"/>
        </w:trPr>
        <w:tc>
          <w:tcPr>
            <w:tcW w:w="11070" w:type="dxa"/>
            <w:vAlign w:val="center"/>
            <w:hideMark/>
          </w:tcPr>
          <w:p w:rsidR="000B6974" w:rsidRDefault="000B6974">
            <w:pPr>
              <w:pStyle w:val="xmsonormal"/>
              <w:spacing w:line="360" w:lineRule="atLeast"/>
              <w:jc w:val="center"/>
            </w:pPr>
            <w:r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THÔNG BÁO CHƯƠNG TRÌNH KHUYẾN MẠI ĐƯỜNG BAY CÔN ĐẢO</w:t>
            </w:r>
            <w:r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br/>
              <w:t>TỪ NGÀY 21/9 - 27/9/2020 </w:t>
            </w:r>
          </w:p>
        </w:tc>
      </w:tr>
      <w:tr w:rsidR="000B6974" w:rsidTr="000B6974">
        <w:trPr>
          <w:trHeight w:val="700"/>
        </w:trPr>
        <w:tc>
          <w:tcPr>
            <w:tcW w:w="11070" w:type="dxa"/>
            <w:vAlign w:val="center"/>
            <w:hideMark/>
          </w:tcPr>
          <w:p w:rsidR="000B6974" w:rsidRDefault="000B6974">
            <w:pPr>
              <w:pStyle w:val="NormalWeb"/>
              <w:spacing w:line="300" w:lineRule="atLeast"/>
              <w:jc w:val="both"/>
            </w:pPr>
            <w:r>
              <w:rPr>
                <w:b/>
                <w:bCs/>
                <w:color w:val="000000"/>
              </w:rPr>
              <w:t>Kính gửi:</w:t>
            </w:r>
            <w:r>
              <w:rPr>
                <w:color w:val="000000"/>
              </w:rPr>
              <w:t> Quý Đại lý, </w:t>
            </w:r>
          </w:p>
          <w:p w:rsidR="000B6974" w:rsidRDefault="000B6974">
            <w:pPr>
              <w:pStyle w:val="xmsonormal"/>
              <w:spacing w:line="300" w:lineRule="atLeast"/>
            </w:pPr>
            <w:r>
              <w:rPr>
                <w:color w:val="000000"/>
                <w:bdr w:val="none" w:sz="0" w:space="0" w:color="auto" w:frame="1"/>
              </w:rPr>
              <w:t>Để tiếp nối chương trình khuyến mại dành cho chặng bay Côn Đảo, </w:t>
            </w:r>
            <w:r>
              <w:rPr>
                <w:color w:val="000000"/>
                <w:bdr w:val="none" w:sz="0" w:space="0" w:color="auto" w:frame="1"/>
                <w:lang w:val="vi-VN"/>
              </w:rPr>
              <w:t>Bamboo Airways</w:t>
            </w:r>
            <w:r>
              <w:rPr>
                <w:color w:val="000000"/>
                <w:bdr w:val="none" w:sz="0" w:space="0" w:color="auto" w:frame="1"/>
              </w:rPr>
              <w:t> (BAV) </w:t>
            </w:r>
            <w:r>
              <w:rPr>
                <w:color w:val="000000"/>
                <w:bdr w:val="none" w:sz="0" w:space="0" w:color="auto" w:frame="1"/>
                <w:lang w:val="vi-VN"/>
              </w:rPr>
              <w:t>trân trọng </w:t>
            </w:r>
            <w:r>
              <w:rPr>
                <w:color w:val="000000"/>
                <w:bdr w:val="none" w:sz="0" w:space="0" w:color="auto" w:frame="1"/>
              </w:rPr>
              <w:t>thông báo đến Quý Đại lý gia hạn chương trình trong tuần này từ ngày 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21/9-27/9/2020. </w:t>
            </w:r>
            <w:r>
              <w:rPr>
                <w:color w:val="000000"/>
                <w:bdr w:val="none" w:sz="0" w:space="0" w:color="auto" w:frame="1"/>
              </w:rPr>
              <w:t>Thông tin chi tiết như sau: </w:t>
            </w:r>
          </w:p>
          <w:p w:rsidR="000B6974" w:rsidRDefault="000B6974">
            <w:pPr>
              <w:pStyle w:val="xmsonormal"/>
              <w:spacing w:line="300" w:lineRule="atLeast"/>
              <w:jc w:val="both"/>
            </w:pPr>
            <w:r>
              <w:rPr>
                <w:b/>
                <w:bCs/>
                <w:color w:val="000000"/>
              </w:rPr>
              <w:t>1.  Phạm vi áp dụng</w:t>
            </w:r>
          </w:p>
          <w:p w:rsidR="000B6974" w:rsidRDefault="000B6974">
            <w:pPr>
              <w:pStyle w:val="xmsolistparagraph"/>
              <w:spacing w:line="300" w:lineRule="atLeast"/>
              <w:ind w:left="27"/>
              <w:jc w:val="both"/>
            </w:pPr>
            <w:r>
              <w:rPr>
                <w:color w:val="000000"/>
                <w:lang w:val="pt-BR"/>
              </w:rPr>
              <w:t>Chặng bay áp dụng: </w:t>
            </w:r>
            <w:r>
              <w:rPr>
                <w:b/>
                <w:bCs/>
                <w:color w:val="000000"/>
                <w:lang w:val="pt-BR"/>
              </w:rPr>
              <w:t>HPH-VCS, VCS-HPH, VII-VCS, VCS-VII, VCS-HAN</w:t>
            </w:r>
            <w:r>
              <w:rPr>
                <w:color w:val="000000"/>
                <w:lang w:val="pt-BR"/>
              </w:rPr>
              <w:t> (không bao gồm chặng HAN-VCS). </w:t>
            </w:r>
          </w:p>
          <w:p w:rsidR="000B6974" w:rsidRDefault="000B6974">
            <w:pPr>
              <w:pStyle w:val="xmsolistparagraph"/>
              <w:spacing w:line="300" w:lineRule="atLeast"/>
              <w:ind w:left="27"/>
              <w:jc w:val="both"/>
            </w:pPr>
            <w:r>
              <w:rPr>
                <w:color w:val="000000"/>
                <w:lang w:val="pt-BR"/>
              </w:rPr>
              <w:t>Giai đoạn bay áp dụng: </w:t>
            </w:r>
            <w:r>
              <w:rPr>
                <w:b/>
                <w:bCs/>
                <w:color w:val="000000"/>
                <w:lang w:val="pt-BR"/>
              </w:rPr>
              <w:t>cho 03 ngày khai thác đầu tiên (từ 29/09/2020 – 01/10/2020)</w:t>
            </w:r>
          </w:p>
          <w:p w:rsidR="000B6974" w:rsidRDefault="000B6974">
            <w:pPr>
              <w:pStyle w:val="xxmsolistparagraph"/>
              <w:spacing w:line="360" w:lineRule="atLeast"/>
              <w:ind w:left="720" w:hanging="360"/>
              <w:jc w:val="both"/>
            </w:pPr>
            <w:r>
              <w:rPr>
                <w:rFonts w:ascii="Symbol" w:hAnsi="Symbol"/>
                <w:color w:val="000000"/>
                <w:lang w:val="pt-BR"/>
              </w:rPr>
              <w:t></w:t>
            </w:r>
            <w:r>
              <w:rPr>
                <w:color w:val="000000"/>
                <w:sz w:val="14"/>
                <w:szCs w:val="14"/>
                <w:lang w:val="pt-BR"/>
              </w:rPr>
              <w:t>         </w:t>
            </w:r>
            <w:r>
              <w:rPr>
                <w:color w:val="000000"/>
                <w:lang w:val="pt-BR"/>
              </w:rPr>
              <w:t xml:space="preserve">VCSHAN, HPHVCS, VCSHPH: </w:t>
            </w:r>
            <w:r>
              <w:rPr>
                <w:b/>
                <w:bCs/>
                <w:color w:val="000000"/>
                <w:lang w:val="pt-BR"/>
              </w:rPr>
              <w:t>29/09/2020 – 01/10/2020 </w:t>
            </w:r>
          </w:p>
          <w:p w:rsidR="000B6974" w:rsidRDefault="000B6974">
            <w:pPr>
              <w:pStyle w:val="xxmsolistparagraph"/>
              <w:spacing w:line="360" w:lineRule="atLeast"/>
              <w:ind w:left="720" w:hanging="360"/>
              <w:jc w:val="both"/>
            </w:pPr>
            <w:r>
              <w:rPr>
                <w:rFonts w:ascii="Symbol" w:hAnsi="Symbol"/>
                <w:color w:val="000000"/>
                <w:lang w:val="pt-BR"/>
              </w:rPr>
              <w:t></w:t>
            </w:r>
            <w:r>
              <w:rPr>
                <w:color w:val="000000"/>
                <w:sz w:val="14"/>
                <w:szCs w:val="14"/>
                <w:lang w:val="pt-BR"/>
              </w:rPr>
              <w:t>         </w:t>
            </w:r>
            <w:r>
              <w:rPr>
                <w:color w:val="000000"/>
                <w:lang w:val="pt-BR"/>
              </w:rPr>
              <w:t xml:space="preserve">VIIVCS, VCSVII: </w:t>
            </w:r>
            <w:r>
              <w:rPr>
                <w:b/>
                <w:bCs/>
                <w:color w:val="000000"/>
                <w:lang w:val="pt-BR"/>
              </w:rPr>
              <w:t>30/09/2020 – 04/10/2020 </w:t>
            </w:r>
          </w:p>
          <w:p w:rsidR="000B6974" w:rsidRDefault="000B6974">
            <w:pPr>
              <w:pStyle w:val="xmsolistparagraph"/>
              <w:spacing w:line="300" w:lineRule="atLeast"/>
              <w:ind w:left="27"/>
              <w:jc w:val="both"/>
            </w:pPr>
            <w:r>
              <w:rPr>
                <w:color w:val="000000"/>
                <w:lang w:val="pt-BR"/>
              </w:rPr>
              <w:t>Hiệu lực sử dụng:  Áp dụng cho vé sử dụng promotion code, đặt giữ chỗ và xuất vé từ ngày 21/09/2020 – 23:59 ngày 27/09/2020 hoặc cho đến khi hết lượt sử dụng.</w:t>
            </w:r>
          </w:p>
          <w:p w:rsidR="000B6974" w:rsidRDefault="000B6974">
            <w:pPr>
              <w:pStyle w:val="xmsonormal"/>
              <w:spacing w:line="300" w:lineRule="atLeast"/>
              <w:jc w:val="both"/>
            </w:pPr>
            <w:r>
              <w:rPr>
                <w:b/>
                <w:bCs/>
                <w:color w:val="000000"/>
                <w:lang w:val="pt-BR"/>
              </w:rPr>
              <w:t>2.   Nội dung chương trình </w:t>
            </w:r>
          </w:p>
          <w:p w:rsidR="000B6974" w:rsidRDefault="000B6974">
            <w:pPr>
              <w:pStyle w:val="xmsonormal"/>
              <w:spacing w:line="300" w:lineRule="atLeast"/>
              <w:jc w:val="both"/>
            </w:pPr>
            <w:r>
              <w:rPr>
                <w:color w:val="000000"/>
                <w:lang w:val="pt-BR"/>
              </w:rPr>
              <w:t>Hình thức áp dụng: Mã giảm giá (Promotion code) với mức giảm 30%, dùng nhiều lần</w:t>
            </w:r>
          </w:p>
          <w:p w:rsidR="000B6974" w:rsidRDefault="000B6974">
            <w:pPr>
              <w:pStyle w:val="xmsonormal"/>
              <w:spacing w:line="300" w:lineRule="atLeast"/>
              <w:jc w:val="both"/>
            </w:pPr>
            <w:r>
              <w:rPr>
                <w:color w:val="000000"/>
                <w:lang w:val="pt-BR"/>
              </w:rPr>
              <w:t>Hạng giá vé áp dụng: Bamboo Business và Bamboo Plus </w:t>
            </w:r>
          </w:p>
          <w:p w:rsidR="000B6974" w:rsidRDefault="000B6974">
            <w:pPr>
              <w:pStyle w:val="xmsonormal"/>
              <w:spacing w:line="300" w:lineRule="atLeast"/>
              <w:jc w:val="both"/>
            </w:pPr>
            <w:r>
              <w:rPr>
                <w:color w:val="000000"/>
                <w:lang w:val="pt-BR"/>
              </w:rPr>
              <w:t>Kênh bán và đối tượng áp dụng: Áp dụng cho đối tượng khách lẻ (ADL/CHD/INF) của kênh bán B2B và B2C tại thị trường Việt Nam.</w:t>
            </w:r>
          </w:p>
          <w:tbl>
            <w:tblPr>
              <w:tblW w:w="7248" w:type="dxa"/>
              <w:jc w:val="center"/>
              <w:tblLook w:val="04A0" w:firstRow="1" w:lastRow="0" w:firstColumn="1" w:lastColumn="0" w:noHBand="0" w:noVBand="1"/>
            </w:tblPr>
            <w:tblGrid>
              <w:gridCol w:w="3636"/>
              <w:gridCol w:w="3612"/>
            </w:tblGrid>
            <w:tr w:rsidR="000B6974">
              <w:trPr>
                <w:trHeight w:val="330"/>
                <w:jc w:val="center"/>
              </w:trPr>
              <w:tc>
                <w:tcPr>
                  <w:tcW w:w="36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msonormal"/>
                    <w:framePr w:hSpace="180" w:wrap="around" w:vAnchor="text" w:hAnchor="text"/>
                    <w:spacing w:line="254" w:lineRule="atLeast"/>
                    <w:jc w:val="center"/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Chặng bay áp dụng </w:t>
                  </w:r>
                </w:p>
              </w:tc>
              <w:tc>
                <w:tcPr>
                  <w:tcW w:w="3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msonormal"/>
                    <w:framePr w:hSpace="180" w:wrap="around" w:vAnchor="text" w:hAnchor="text"/>
                    <w:spacing w:line="254" w:lineRule="atLeast"/>
                    <w:jc w:val="center"/>
                  </w:pPr>
                  <w:r>
                    <w:rPr>
                      <w:b/>
                      <w:bCs/>
                      <w:color w:val="000000"/>
                      <w:lang w:val="pt-BR"/>
                    </w:rPr>
                    <w:t>Mã khuyến mại </w:t>
                  </w:r>
                </w:p>
              </w:tc>
            </w:tr>
            <w:tr w:rsidR="000B6974">
              <w:trPr>
                <w:trHeight w:val="480"/>
                <w:jc w:val="center"/>
              </w:trPr>
              <w:tc>
                <w:tcPr>
                  <w:tcW w:w="3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xmsonormal"/>
                    <w:framePr w:hSpace="180" w:wrap="around" w:vAnchor="text" w:hAnchor="text"/>
                    <w:spacing w:line="360" w:lineRule="atLeast"/>
                    <w:jc w:val="center"/>
                  </w:pPr>
                  <w:r>
                    <w:rPr>
                      <w:color w:val="000000"/>
                      <w:lang w:val="pt-BR"/>
                    </w:rPr>
                    <w:t>VCS-HAN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xmsonormal"/>
                    <w:framePr w:hSpace="180" w:wrap="around" w:vAnchor="text" w:hAnchor="text"/>
                    <w:spacing w:line="360" w:lineRule="atLeast"/>
                    <w:jc w:val="center"/>
                  </w:pPr>
                  <w:r>
                    <w:rPr>
                      <w:color w:val="000000"/>
                      <w:lang w:val="pt-BR"/>
                    </w:rPr>
                    <w:t>CONDAO01</w:t>
                  </w:r>
                </w:p>
              </w:tc>
            </w:tr>
            <w:tr w:rsidR="000B6974">
              <w:trPr>
                <w:trHeight w:val="23"/>
                <w:jc w:val="center"/>
              </w:trPr>
              <w:tc>
                <w:tcPr>
                  <w:tcW w:w="3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xmsonormal"/>
                    <w:framePr w:hSpace="180" w:wrap="around" w:vAnchor="text" w:hAnchor="text"/>
                    <w:spacing w:line="360" w:lineRule="atLeast"/>
                    <w:jc w:val="center"/>
                  </w:pPr>
                  <w:r>
                    <w:rPr>
                      <w:color w:val="000000"/>
                      <w:lang w:val="pt-BR"/>
                    </w:rPr>
                    <w:t>HPH-VCS, VCS-HPH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xmsonormal"/>
                    <w:framePr w:hSpace="180" w:wrap="around" w:vAnchor="text" w:hAnchor="text"/>
                    <w:spacing w:line="360" w:lineRule="atLeast"/>
                    <w:jc w:val="center"/>
                  </w:pPr>
                  <w:r>
                    <w:rPr>
                      <w:color w:val="000000"/>
                      <w:lang w:val="pt-BR"/>
                    </w:rPr>
                    <w:t>CONDAO02</w:t>
                  </w:r>
                </w:p>
              </w:tc>
            </w:tr>
            <w:tr w:rsidR="000B6974">
              <w:trPr>
                <w:trHeight w:val="380"/>
                <w:jc w:val="center"/>
              </w:trPr>
              <w:tc>
                <w:tcPr>
                  <w:tcW w:w="36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xmsonormal"/>
                    <w:framePr w:hSpace="180" w:wrap="around" w:vAnchor="text" w:hAnchor="text"/>
                    <w:spacing w:line="360" w:lineRule="atLeast"/>
                    <w:jc w:val="center"/>
                  </w:pPr>
                  <w:r>
                    <w:rPr>
                      <w:color w:val="000000"/>
                      <w:lang w:val="pt-BR"/>
                    </w:rPr>
                    <w:t>VII-VCS, VCS-VII</w:t>
                  </w:r>
                </w:p>
              </w:tc>
              <w:tc>
                <w:tcPr>
                  <w:tcW w:w="3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6974" w:rsidRDefault="000B6974">
                  <w:pPr>
                    <w:pStyle w:val="xxmsonormal"/>
                    <w:framePr w:hSpace="180" w:wrap="around" w:vAnchor="text" w:hAnchor="text"/>
                    <w:spacing w:line="360" w:lineRule="atLeast"/>
                    <w:jc w:val="center"/>
                  </w:pPr>
                  <w:r>
                    <w:rPr>
                      <w:color w:val="000000"/>
                      <w:lang w:val="pt-BR"/>
                    </w:rPr>
                    <w:t>CONDAO03</w:t>
                  </w:r>
                </w:p>
              </w:tc>
            </w:tr>
          </w:tbl>
          <w:p w:rsidR="000B6974" w:rsidRDefault="000B6974">
            <w:pPr>
              <w:pStyle w:val="xmsonormal"/>
              <w:spacing w:line="300" w:lineRule="atLeast"/>
              <w:jc w:val="both"/>
            </w:pPr>
            <w:r>
              <w:rPr>
                <w:color w:val="000000"/>
                <w:lang w:val="pt-BR"/>
              </w:rPr>
              <w:t> </w:t>
            </w:r>
          </w:p>
          <w:p w:rsidR="000B6974" w:rsidRDefault="000B6974">
            <w:pPr>
              <w:pStyle w:val="xmsonormal"/>
              <w:spacing w:line="300" w:lineRule="atLeast"/>
              <w:jc w:val="both"/>
            </w:pPr>
            <w:r>
              <w:rPr>
                <w:color w:val="000000"/>
                <w:lang w:val="pt-BR"/>
              </w:rPr>
              <w:t>Hiện mã khuyến mại đã được áp dụng trên hệ thống đại lý (B2B) và website chính thức của Bamboo Airways </w:t>
            </w:r>
            <w:hyperlink r:id="rId4" w:tgtFrame="_blank" w:history="1">
              <w:r>
                <w:rPr>
                  <w:rStyle w:val="Hyperlink"/>
                  <w:b/>
                  <w:bCs/>
                  <w:color w:val="0070C0"/>
                  <w:lang w:val="pt-BR"/>
                </w:rPr>
                <w:t>www.bambooairways.com</w:t>
              </w:r>
            </w:hyperlink>
            <w:r>
              <w:rPr>
                <w:color w:val="000000"/>
                <w:lang w:val="pt-BR"/>
              </w:rPr>
              <w:t>. Quý  Đại lý vui lòng thông tin đến các bên liên quan. </w:t>
            </w:r>
          </w:p>
          <w:p w:rsidR="000B6974" w:rsidRDefault="000B6974">
            <w:pPr>
              <w:pStyle w:val="NormalWeb"/>
              <w:shd w:val="clear" w:color="auto" w:fill="FFFFFF"/>
              <w:spacing w:line="300" w:lineRule="atLeast"/>
              <w:jc w:val="both"/>
            </w:pPr>
            <w:r>
              <w:rPr>
                <w:color w:val="000000"/>
                <w:lang w:val="pt-BR"/>
              </w:rPr>
              <w:t>Mọi thắc mắc cần được giải đáp, Quý Đại lý vui lòng liên hệ Tổng đài </w:t>
            </w:r>
            <w:r>
              <w:rPr>
                <w:b/>
                <w:bCs/>
                <w:color w:val="FF0000"/>
                <w:sz w:val="32"/>
                <w:szCs w:val="32"/>
                <w:lang w:val="pt-BR"/>
              </w:rPr>
              <w:t>19001166</w:t>
            </w:r>
            <w:r>
              <w:rPr>
                <w:color w:val="FF0000"/>
                <w:lang w:val="pt-BR"/>
              </w:rPr>
              <w:t> </w:t>
            </w:r>
            <w:r>
              <w:rPr>
                <w:color w:val="000000"/>
                <w:lang w:val="pt-BR"/>
              </w:rPr>
              <w:t>hoặc Chuyên viên phụ trách đại lý để được hỗ trợ. </w:t>
            </w:r>
          </w:p>
          <w:p w:rsidR="000B6974" w:rsidRDefault="000B6974">
            <w:pPr>
              <w:pStyle w:val="xmsonormal"/>
              <w:spacing w:line="300" w:lineRule="atLeast"/>
            </w:pPr>
            <w:r>
              <w:rPr>
                <w:color w:val="000000"/>
                <w:bdr w:val="none" w:sz="0" w:space="0" w:color="auto" w:frame="1"/>
                <w:lang w:val="pt-BR"/>
              </w:rPr>
              <w:t>BAV rất mong tiếp tục nhận được sự đồng hành và hợp tác triển khai của Quý Đại lý </w:t>
            </w:r>
          </w:p>
          <w:p w:rsidR="000B6974" w:rsidRDefault="000B6974">
            <w:pPr>
              <w:pStyle w:val="xmsonormal"/>
              <w:spacing w:line="254" w:lineRule="atLeast"/>
            </w:pPr>
            <w:r>
              <w:rPr>
                <w:color w:val="000000"/>
                <w:lang w:val="pt-BR"/>
              </w:rPr>
              <w:lastRenderedPageBreak/>
              <w:t> </w:t>
            </w:r>
          </w:p>
        </w:tc>
      </w:tr>
      <w:tr w:rsidR="000B6974" w:rsidTr="000B6974">
        <w:trPr>
          <w:trHeight w:val="80"/>
        </w:trPr>
        <w:tc>
          <w:tcPr>
            <w:tcW w:w="11070" w:type="dxa"/>
            <w:vAlign w:val="center"/>
            <w:hideMark/>
          </w:tcPr>
          <w:p w:rsidR="000B6974" w:rsidRDefault="000B6974">
            <w:pPr>
              <w:pStyle w:val="NormalWeb"/>
              <w:shd w:val="clear" w:color="auto" w:fill="FFFFFF"/>
              <w:spacing w:line="288" w:lineRule="atLeast"/>
              <w:jc w:val="center"/>
            </w:pPr>
            <w:r>
              <w:rPr>
                <w:b/>
                <w:bCs/>
                <w:i/>
                <w:iCs/>
                <w:color w:val="000000"/>
                <w:bdr w:val="none" w:sz="0" w:space="0" w:color="auto" w:frame="1"/>
                <w:lang w:val="pt-BR"/>
              </w:rPr>
              <w:lastRenderedPageBreak/>
              <w:t>Trân trọng thông báo và cảm ơn!</w:t>
            </w:r>
            <w:r>
              <w:rPr>
                <w:b/>
                <w:bCs/>
                <w:i/>
                <w:iCs/>
                <w:color w:val="000000"/>
                <w:lang w:val="pt-BR"/>
              </w:rPr>
              <w:t> </w:t>
            </w:r>
          </w:p>
        </w:tc>
      </w:tr>
    </w:tbl>
    <w:p w:rsidR="003709E5" w:rsidRDefault="003709E5">
      <w:bookmarkStart w:id="0" w:name="_GoBack"/>
      <w:bookmarkEnd w:id="0"/>
    </w:p>
    <w:sectPr w:rsidR="003709E5" w:rsidSect="000B69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4"/>
    <w:rsid w:val="000B6974"/>
    <w:rsid w:val="003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12CB-3834-4A9D-9390-EB7E2067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9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6974"/>
  </w:style>
  <w:style w:type="paragraph" w:customStyle="1" w:styleId="xmsonormal">
    <w:name w:val="x_msonormal"/>
    <w:basedOn w:val="Normal"/>
    <w:uiPriority w:val="99"/>
    <w:semiHidden/>
    <w:rsid w:val="000B6974"/>
  </w:style>
  <w:style w:type="paragraph" w:customStyle="1" w:styleId="xmsolistparagraph">
    <w:name w:val="x_msolistparagraph"/>
    <w:basedOn w:val="Normal"/>
    <w:uiPriority w:val="99"/>
    <w:semiHidden/>
    <w:rsid w:val="000B6974"/>
  </w:style>
  <w:style w:type="paragraph" w:customStyle="1" w:styleId="xxmsolistparagraph">
    <w:name w:val="x_xmsolistparagraph"/>
    <w:basedOn w:val="Normal"/>
    <w:uiPriority w:val="99"/>
    <w:semiHidden/>
    <w:rsid w:val="000B6974"/>
  </w:style>
  <w:style w:type="paragraph" w:customStyle="1" w:styleId="xxmsonormal">
    <w:name w:val="x_xmsonormal"/>
    <w:basedOn w:val="Normal"/>
    <w:uiPriority w:val="99"/>
    <w:semiHidden/>
    <w:rsid w:val="000B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2020-09-22T01:59:00Z</dcterms:created>
  <dcterms:modified xsi:type="dcterms:W3CDTF">2020-09-22T01:59:00Z</dcterms:modified>
</cp:coreProperties>
</file>